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AD7" w:rsidRDefault="00A258F1" w:rsidP="00A258F1">
      <w:pPr>
        <w:pStyle w:val="a4"/>
        <w:jc w:val="both"/>
        <w:rPr>
          <w:rFonts w:ascii="Times New Roman" w:hAnsi="Times New Roman" w:cs="Times New Roman"/>
          <w:b/>
          <w:sz w:val="10"/>
          <w:szCs w:val="10"/>
        </w:rPr>
      </w:pPr>
      <w:r w:rsidRPr="00A258F1">
        <w:rPr>
          <w:rFonts w:ascii="Times New Roman" w:hAnsi="Times New Roman" w:cs="Times New Roman"/>
          <w:b/>
          <w:sz w:val="24"/>
          <w:szCs w:val="24"/>
        </w:rPr>
        <w:t xml:space="preserve">Церковь </w:t>
      </w:r>
      <w:proofErr w:type="spellStart"/>
      <w:r w:rsidRPr="00A258F1">
        <w:rPr>
          <w:rFonts w:ascii="Times New Roman" w:hAnsi="Times New Roman" w:cs="Times New Roman"/>
          <w:b/>
          <w:sz w:val="24"/>
          <w:szCs w:val="24"/>
        </w:rPr>
        <w:t>Троице-Васильевская</w:t>
      </w:r>
      <w:proofErr w:type="spellEnd"/>
      <w:r w:rsidRPr="00A258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58F1" w:rsidRPr="00A258F1" w:rsidRDefault="00A258F1" w:rsidP="00A258F1">
      <w:pPr>
        <w:pStyle w:val="a4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A41AD7" w:rsidRPr="00A258F1" w:rsidRDefault="00A41AD7" w:rsidP="00A258F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58F1">
        <w:rPr>
          <w:rFonts w:ascii="Times New Roman" w:hAnsi="Times New Roman" w:cs="Times New Roman"/>
          <w:sz w:val="24"/>
          <w:szCs w:val="24"/>
        </w:rPr>
        <w:t>       </w:t>
      </w:r>
      <w:r w:rsidRPr="00A258F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258F1">
        <w:rPr>
          <w:rFonts w:ascii="Times New Roman" w:hAnsi="Times New Roman" w:cs="Times New Roman"/>
          <w:sz w:val="24"/>
          <w:szCs w:val="24"/>
        </w:rPr>
        <w:t>Является самым ранним в городе памятником барокко. Каменный двухэтажный храм построен на средства купца Н. В. Кузнецова и прихожан в 1743—51 гг. Имел три престола: вверху</w:t>
      </w:r>
      <w:r w:rsidRPr="00A258F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258F1">
        <w:rPr>
          <w:rFonts w:ascii="Times New Roman" w:hAnsi="Times New Roman" w:cs="Times New Roman"/>
          <w:sz w:val="24"/>
          <w:szCs w:val="24"/>
        </w:rPr>
        <w:t xml:space="preserve">—   во имя  Св.  </w:t>
      </w:r>
      <w:proofErr w:type="spellStart"/>
      <w:r w:rsidRPr="00A258F1">
        <w:rPr>
          <w:rFonts w:ascii="Times New Roman" w:hAnsi="Times New Roman" w:cs="Times New Roman"/>
          <w:sz w:val="24"/>
          <w:szCs w:val="24"/>
        </w:rPr>
        <w:t>Живоначальной</w:t>
      </w:r>
      <w:proofErr w:type="spellEnd"/>
      <w:r w:rsidRPr="00A258F1">
        <w:rPr>
          <w:rFonts w:ascii="Times New Roman" w:hAnsi="Times New Roman" w:cs="Times New Roman"/>
          <w:sz w:val="24"/>
          <w:szCs w:val="24"/>
        </w:rPr>
        <w:t xml:space="preserve"> Троицы,  внизу  — Св.  Василия Великого и в правом пределе — Св. Никиты. Колокольня была возведена в 1802 г. В 1867 г. здание расширено усилиями купца Е. С. Шелкова. В 1881 г. вокруг него устроена кирпичная ограда с железной решеткой. В верхней церкви с правой стороны освящен придел во имя Св. Тихона Задонского, а в 1880 г. слева — придел во имя иконы Божьей Матери "Взыскание погибших". Несколько позже в нижнем этаже устроен придел Св. Великомученицы Варвары. Храм стал </w:t>
      </w:r>
      <w:proofErr w:type="spellStart"/>
      <w:r w:rsidRPr="00A258F1">
        <w:rPr>
          <w:rFonts w:ascii="Times New Roman" w:hAnsi="Times New Roman" w:cs="Times New Roman"/>
          <w:sz w:val="24"/>
          <w:szCs w:val="24"/>
        </w:rPr>
        <w:t>шестипрестольным</w:t>
      </w:r>
      <w:proofErr w:type="spellEnd"/>
      <w:r w:rsidRPr="00A258F1">
        <w:rPr>
          <w:rFonts w:ascii="Times New Roman" w:hAnsi="Times New Roman" w:cs="Times New Roman"/>
          <w:sz w:val="24"/>
          <w:szCs w:val="24"/>
        </w:rPr>
        <w:t>. Упоминается в рассказе Н. С. Лескова "</w:t>
      </w:r>
      <w:proofErr w:type="spellStart"/>
      <w:r w:rsidRPr="00A258F1">
        <w:rPr>
          <w:rFonts w:ascii="Times New Roman" w:hAnsi="Times New Roman" w:cs="Times New Roman"/>
          <w:sz w:val="24"/>
          <w:szCs w:val="24"/>
        </w:rPr>
        <w:t>Несмертельный</w:t>
      </w:r>
      <w:proofErr w:type="spellEnd"/>
      <w:r w:rsidRPr="00A258F1">
        <w:rPr>
          <w:rFonts w:ascii="Times New Roman" w:hAnsi="Times New Roman" w:cs="Times New Roman"/>
          <w:sz w:val="24"/>
          <w:szCs w:val="24"/>
        </w:rPr>
        <w:t>  Голован"  и его письме В. Л. Иванову (1891).</w:t>
      </w:r>
      <w:r w:rsidRPr="00A258F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2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58F1">
        <w:rPr>
          <w:rFonts w:ascii="Times New Roman" w:hAnsi="Times New Roman" w:cs="Times New Roman"/>
          <w:sz w:val="24"/>
          <w:szCs w:val="24"/>
        </w:rPr>
        <w:t>Троице-Васильевский</w:t>
      </w:r>
      <w:proofErr w:type="spellEnd"/>
      <w:r w:rsidRPr="00A258F1">
        <w:rPr>
          <w:rFonts w:ascii="Times New Roman" w:hAnsi="Times New Roman" w:cs="Times New Roman"/>
          <w:sz w:val="24"/>
          <w:szCs w:val="24"/>
        </w:rPr>
        <w:t xml:space="preserve"> храм был закрыт в 1920 гг. В 1930 гг. разрушена колокольня и снесена венчавшая главный объем главка (восстановлена в 1989 г.). С 1951 г. в здании располагался обком ДОСААФ. С 1972 г. здесь находился городской спортивно-технический клуб ДОСААФ (с 1991 г. — Оборонной спортивно-технической организации (ОСТО) России).</w:t>
      </w:r>
    </w:p>
    <w:p w:rsidR="00A41AD7" w:rsidRPr="00A258F1" w:rsidRDefault="00A41AD7" w:rsidP="00A258F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58F1">
        <w:rPr>
          <w:rFonts w:ascii="Times New Roman" w:hAnsi="Times New Roman" w:cs="Times New Roman"/>
          <w:sz w:val="24"/>
          <w:szCs w:val="24"/>
        </w:rPr>
        <w:t xml:space="preserve">В настоящее время здание храма </w:t>
      </w:r>
      <w:r w:rsidRPr="00A258F1">
        <w:rPr>
          <w:rFonts w:ascii="Times New Roman" w:eastAsia="Calibri" w:hAnsi="Times New Roman" w:cs="Times New Roman"/>
          <w:sz w:val="24"/>
          <w:szCs w:val="24"/>
        </w:rPr>
        <w:t>реставрируется и в нем проходят службы.</w:t>
      </w:r>
      <w:r w:rsidRPr="00A258F1">
        <w:rPr>
          <w:rFonts w:ascii="Times New Roman" w:hAnsi="Times New Roman" w:cs="Times New Roman"/>
          <w:sz w:val="24"/>
          <w:szCs w:val="24"/>
        </w:rPr>
        <w:t> </w:t>
      </w:r>
    </w:p>
    <w:p w:rsidR="007B5575" w:rsidRDefault="007B5575"/>
    <w:sectPr w:rsidR="007B5575" w:rsidSect="007B5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41AD7"/>
    <w:rsid w:val="007B5575"/>
    <w:rsid w:val="00A258F1"/>
    <w:rsid w:val="00A41AD7"/>
    <w:rsid w:val="00D37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1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41AD7"/>
  </w:style>
  <w:style w:type="paragraph" w:styleId="a4">
    <w:name w:val="No Spacing"/>
    <w:uiPriority w:val="1"/>
    <w:qFormat/>
    <w:rsid w:val="00A258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7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17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user</cp:lastModifiedBy>
  <cp:revision>4</cp:revision>
  <dcterms:created xsi:type="dcterms:W3CDTF">2011-02-14T10:10:00Z</dcterms:created>
  <dcterms:modified xsi:type="dcterms:W3CDTF">2025-12-02T09:55:00Z</dcterms:modified>
</cp:coreProperties>
</file>